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39" w:rsidRPr="006D6454" w:rsidRDefault="00F65C6D" w:rsidP="001F4BCD">
      <w:pPr>
        <w:pStyle w:val="Title"/>
        <w:jc w:val="center"/>
        <w:rPr>
          <w:color w:val="538135" w:themeColor="accent6" w:themeShade="BF"/>
          <w:sz w:val="92"/>
          <w:szCs w:val="92"/>
        </w:rPr>
      </w:pPr>
      <w:r w:rsidRPr="006D6454">
        <w:rPr>
          <w:color w:val="538135" w:themeColor="accent6" w:themeShade="BF"/>
          <w:sz w:val="92"/>
          <w:szCs w:val="92"/>
        </w:rPr>
        <w:t>2018</w:t>
      </w:r>
      <w:r w:rsidR="00E7710B" w:rsidRPr="006D6454">
        <w:rPr>
          <w:color w:val="538135" w:themeColor="accent6" w:themeShade="BF"/>
          <w:sz w:val="92"/>
          <w:szCs w:val="92"/>
        </w:rPr>
        <w:t xml:space="preserve"> </w:t>
      </w:r>
      <w:r w:rsidR="00A8440E" w:rsidRPr="006D6454">
        <w:rPr>
          <w:color w:val="538135" w:themeColor="accent6" w:themeShade="BF"/>
          <w:sz w:val="92"/>
          <w:szCs w:val="92"/>
        </w:rPr>
        <w:t>Call f</w:t>
      </w:r>
      <w:r w:rsidR="004C734F" w:rsidRPr="006D6454">
        <w:rPr>
          <w:color w:val="538135" w:themeColor="accent6" w:themeShade="BF"/>
          <w:sz w:val="92"/>
          <w:szCs w:val="92"/>
        </w:rPr>
        <w:t xml:space="preserve">or </w:t>
      </w:r>
      <w:r w:rsidR="00B327AF" w:rsidRPr="006D6454">
        <w:rPr>
          <w:color w:val="538135" w:themeColor="accent6" w:themeShade="BF"/>
          <w:sz w:val="92"/>
          <w:szCs w:val="92"/>
        </w:rPr>
        <w:t>Connector Presenters</w:t>
      </w:r>
    </w:p>
    <w:p w:rsidR="00A34339" w:rsidRPr="00B327AF" w:rsidRDefault="00F65C6D" w:rsidP="001F4BCD">
      <w:pPr>
        <w:pStyle w:val="Title"/>
        <w:jc w:val="center"/>
        <w:rPr>
          <w:color w:val="538135" w:themeColor="accent6" w:themeShade="BF"/>
          <w:sz w:val="36"/>
          <w:szCs w:val="28"/>
        </w:rPr>
      </w:pPr>
      <w:r w:rsidRPr="00B327AF">
        <w:rPr>
          <w:color w:val="538135" w:themeColor="accent6" w:themeShade="BF"/>
          <w:sz w:val="36"/>
          <w:szCs w:val="28"/>
        </w:rPr>
        <w:t>6</w:t>
      </w:r>
      <w:r w:rsidR="00A34339" w:rsidRPr="00B327AF">
        <w:rPr>
          <w:color w:val="538135" w:themeColor="accent6" w:themeShade="BF"/>
          <w:sz w:val="36"/>
          <w:szCs w:val="28"/>
          <w:vertAlign w:val="superscript"/>
        </w:rPr>
        <w:t>th</w:t>
      </w:r>
      <w:r w:rsidR="00054835" w:rsidRPr="00B327AF">
        <w:rPr>
          <w:color w:val="538135" w:themeColor="accent6" w:themeShade="BF"/>
          <w:sz w:val="36"/>
          <w:szCs w:val="28"/>
        </w:rPr>
        <w:t xml:space="preserve"> Annual UTEP IDR</w:t>
      </w:r>
      <w:r w:rsidR="0004218F">
        <w:rPr>
          <w:color w:val="538135" w:themeColor="accent6" w:themeShade="BF"/>
          <w:sz w:val="36"/>
          <w:szCs w:val="28"/>
        </w:rPr>
        <w:t>E</w:t>
      </w:r>
      <w:r w:rsidR="00A34339" w:rsidRPr="00B327AF">
        <w:rPr>
          <w:color w:val="538135" w:themeColor="accent6" w:themeShade="BF"/>
          <w:sz w:val="36"/>
          <w:szCs w:val="28"/>
        </w:rPr>
        <w:t xml:space="preserve"> Symposium</w:t>
      </w:r>
    </w:p>
    <w:p w:rsidR="00A34339" w:rsidRPr="00B327AF" w:rsidRDefault="00A34339" w:rsidP="00A34339">
      <w:pPr>
        <w:pStyle w:val="Default"/>
        <w:rPr>
          <w:rFonts w:cs="Arial"/>
          <w:b/>
          <w:bCs/>
          <w:color w:val="538135" w:themeColor="accent6" w:themeShade="BF"/>
          <w:sz w:val="26"/>
          <w:szCs w:val="26"/>
        </w:rPr>
      </w:pPr>
    </w:p>
    <w:p w:rsidR="001F4BCD" w:rsidRPr="00B327AF" w:rsidRDefault="001F4BCD" w:rsidP="001F4BCD">
      <w:pPr>
        <w:pStyle w:val="Default"/>
        <w:jc w:val="center"/>
        <w:rPr>
          <w:rFonts w:asciiTheme="majorHAnsi" w:hAnsiTheme="majorHAnsi" w:cstheme="majorHAnsi"/>
          <w:b/>
          <w:color w:val="538135" w:themeColor="accent6" w:themeShade="BF"/>
          <w:sz w:val="32"/>
        </w:rPr>
      </w:pPr>
      <w:r w:rsidRPr="00B327AF">
        <w:rPr>
          <w:rFonts w:asciiTheme="majorHAnsi" w:hAnsiTheme="majorHAnsi" w:cstheme="majorHAnsi"/>
          <w:b/>
          <w:color w:val="538135" w:themeColor="accent6" w:themeShade="BF"/>
          <w:sz w:val="32"/>
        </w:rPr>
        <w:t xml:space="preserve">Understanding Interdisciplinary Research &amp; Rewards: </w:t>
      </w:r>
    </w:p>
    <w:p w:rsidR="00A34339" w:rsidRPr="00B327AF" w:rsidRDefault="001F4BCD" w:rsidP="001F4BCD">
      <w:pPr>
        <w:pStyle w:val="Default"/>
        <w:jc w:val="center"/>
        <w:rPr>
          <w:b/>
          <w:color w:val="538135" w:themeColor="accent6" w:themeShade="BF"/>
          <w:sz w:val="27"/>
          <w:szCs w:val="23"/>
        </w:rPr>
      </w:pPr>
      <w:r w:rsidRPr="00B327AF">
        <w:rPr>
          <w:rFonts w:asciiTheme="majorHAnsi" w:hAnsiTheme="majorHAnsi" w:cstheme="majorHAnsi"/>
          <w:b/>
          <w:color w:val="538135" w:themeColor="accent6" w:themeShade="BF"/>
          <w:sz w:val="32"/>
        </w:rPr>
        <w:t>What We Know and Where We are Going</w:t>
      </w:r>
    </w:p>
    <w:p w:rsidR="001F4BCD" w:rsidRPr="00B327AF" w:rsidRDefault="001F4BCD" w:rsidP="00A8440E">
      <w:pPr>
        <w:pStyle w:val="Default"/>
        <w:rPr>
          <w:rFonts w:asciiTheme="minorHAnsi" w:hAnsiTheme="minorHAnsi" w:cs="Calibri"/>
          <w:color w:val="538135" w:themeColor="accent6" w:themeShade="BF"/>
        </w:rPr>
      </w:pPr>
    </w:p>
    <w:p w:rsidR="001E593C" w:rsidRPr="001E593C" w:rsidRDefault="001E593C" w:rsidP="001E593C">
      <w:pPr>
        <w:pStyle w:val="Default"/>
        <w:rPr>
          <w:rStyle w:val="apple-style-span"/>
          <w:rFonts w:asciiTheme="majorHAnsi" w:hAnsiTheme="majorHAnsi" w:cstheme="majorHAnsi"/>
          <w:color w:val="538135" w:themeColor="accent6" w:themeShade="BF"/>
        </w:rPr>
      </w:pPr>
      <w:r w:rsidRPr="001E593C">
        <w:rPr>
          <w:rFonts w:asciiTheme="majorHAnsi" w:hAnsiTheme="majorHAnsi" w:cstheme="majorHAnsi"/>
          <w:color w:val="538135" w:themeColor="accent6" w:themeShade="BF"/>
        </w:rPr>
        <w:t>The Connector Event</w:t>
      </w:r>
      <w:r w:rsidRPr="001E593C">
        <w:rPr>
          <w:rStyle w:val="apple-style-span"/>
          <w:rFonts w:asciiTheme="majorHAnsi" w:hAnsiTheme="majorHAnsi" w:cstheme="majorHAnsi"/>
          <w:color w:val="538135" w:themeColor="accent6" w:themeShade="BF"/>
        </w:rPr>
        <w:t xml:space="preserve"> is an expertise sharing and discovery event that is part of the 2018 Interdisciplinary Research and Education (IDRE) Symposium.  Teams or individuals have 5 minutes to present their topic with 12 minutes for Q&amp;A.  Presentations will occur in various corners of the room and will be given concurrently so that attendees can select the presentation they wish to hear and discuss.  Each new round of presentations starts every 20 minutes.  Faculty, staff, and graduate students are invited to present at this event.  Props and flipcharts are allowed but no P</w:t>
      </w:r>
      <w:r w:rsidR="006D6454">
        <w:rPr>
          <w:rStyle w:val="apple-style-span"/>
          <w:rFonts w:asciiTheme="majorHAnsi" w:hAnsiTheme="majorHAnsi" w:cstheme="majorHAnsi"/>
          <w:color w:val="538135" w:themeColor="accent6" w:themeShade="BF"/>
        </w:rPr>
        <w:t>owerP</w:t>
      </w:r>
      <w:r w:rsidRPr="001E593C">
        <w:rPr>
          <w:rStyle w:val="apple-style-span"/>
          <w:rFonts w:asciiTheme="majorHAnsi" w:hAnsiTheme="majorHAnsi" w:cstheme="majorHAnsi"/>
          <w:color w:val="538135" w:themeColor="accent6" w:themeShade="BF"/>
        </w:rPr>
        <w:t xml:space="preserve">oint presentations!   </w:t>
      </w:r>
      <w:r w:rsidRPr="001E593C">
        <w:rPr>
          <w:rFonts w:asciiTheme="majorHAnsi" w:hAnsiTheme="majorHAnsi" w:cstheme="majorHAnsi"/>
          <w:color w:val="538135" w:themeColor="accent6" w:themeShade="BF"/>
        </w:rPr>
        <w:t xml:space="preserve">The IDRE Symposium is sponsored by the Office of Research &amp; Sponsored Projects and the Office of the Provost. </w:t>
      </w:r>
    </w:p>
    <w:p w:rsidR="001E593C" w:rsidRPr="001E593C" w:rsidRDefault="001E593C" w:rsidP="001E593C">
      <w:pPr>
        <w:shd w:val="clear" w:color="auto" w:fill="FFFFFF"/>
        <w:spacing w:before="100" w:beforeAutospacing="1" w:after="100" w:afterAutospacing="1"/>
        <w:contextualSpacing/>
        <w:rPr>
          <w:rStyle w:val="apple-style-span"/>
          <w:color w:val="000000"/>
          <w:sz w:val="24"/>
        </w:rPr>
      </w:pPr>
      <w:r w:rsidRPr="001E593C">
        <w:rPr>
          <w:rFonts w:ascii="Calibri Light" w:hAnsi="Calibri Light" w:cs="Calibri Light"/>
          <w:color w:val="538135" w:themeColor="accent6" w:themeShade="BF"/>
          <w:sz w:val="24"/>
        </w:rPr>
        <w:t xml:space="preserve">We invite UTEP faculty, staff, and students who would like to present in one of these categories to complete the Connector </w:t>
      </w:r>
      <w:r w:rsidR="00541A4C">
        <w:rPr>
          <w:rFonts w:ascii="Calibri Light" w:hAnsi="Calibri Light" w:cs="Calibri Light"/>
          <w:color w:val="538135" w:themeColor="accent6" w:themeShade="BF"/>
          <w:sz w:val="24"/>
        </w:rPr>
        <w:t xml:space="preserve">Presenter </w:t>
      </w:r>
      <w:r w:rsidRPr="001E593C">
        <w:rPr>
          <w:rFonts w:ascii="Calibri Light" w:hAnsi="Calibri Light" w:cs="Calibri Light"/>
          <w:color w:val="538135" w:themeColor="accent6" w:themeShade="BF"/>
          <w:sz w:val="24"/>
        </w:rPr>
        <w:t xml:space="preserve">Interest Form below.  </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Best practices in leading a team: perspectives from PIs</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 xml:space="preserve">Participating in effective IDRE teams: a student’s perspective </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Useful communication tools for teams</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Mentoring junior interdisciplinary researchers</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Collaborations across sectors and/or countries: lessons learned</w:t>
      </w:r>
    </w:p>
    <w:p w:rsidR="001E593C" w:rsidRPr="001E593C" w:rsidRDefault="001E593C" w:rsidP="001E593C">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 xml:space="preserve">Forming a collaborative team: informal vs. formal expectations of engagement  </w:t>
      </w:r>
    </w:p>
    <w:p w:rsidR="001E593C" w:rsidRPr="001E593C" w:rsidRDefault="001E593C" w:rsidP="00A8440E">
      <w:pPr>
        <w:pStyle w:val="CommentText"/>
        <w:numPr>
          <w:ilvl w:val="0"/>
          <w:numId w:val="5"/>
        </w:numPr>
        <w:jc w:val="both"/>
        <w:rPr>
          <w:rFonts w:asciiTheme="majorHAnsi" w:hAnsiTheme="majorHAnsi" w:cstheme="majorHAnsi"/>
          <w:color w:val="538135" w:themeColor="accent6" w:themeShade="BF"/>
          <w:szCs w:val="20"/>
        </w:rPr>
      </w:pPr>
      <w:r w:rsidRPr="001E593C">
        <w:rPr>
          <w:rFonts w:asciiTheme="majorHAnsi" w:hAnsiTheme="majorHAnsi" w:cstheme="majorHAnsi"/>
          <w:color w:val="538135" w:themeColor="accent6" w:themeShade="BF"/>
          <w:szCs w:val="20"/>
        </w:rPr>
        <w:t>Beyond funding cycles: maintaining an interdisciplinary team</w:t>
      </w:r>
    </w:p>
    <w:p w:rsidR="001E593C" w:rsidRPr="00B327AF" w:rsidRDefault="001E593C" w:rsidP="00A8440E">
      <w:pPr>
        <w:pStyle w:val="Default"/>
        <w:rPr>
          <w:rFonts w:ascii="Calibri Light" w:hAnsi="Calibri Light" w:cs="Calibri Light"/>
          <w:color w:val="538135" w:themeColor="accent6" w:themeShade="BF"/>
        </w:rPr>
      </w:pPr>
    </w:p>
    <w:p w:rsidR="00A8440E" w:rsidRPr="00B327AF" w:rsidRDefault="00E50F83" w:rsidP="00A34339">
      <w:pPr>
        <w:pStyle w:val="Default"/>
        <w:contextualSpacing/>
        <w:rPr>
          <w:rFonts w:ascii="Calibri Light" w:hAnsi="Calibri Light" w:cs="Calibri Light"/>
          <w:color w:val="538135" w:themeColor="accent6" w:themeShade="BF"/>
        </w:rPr>
      </w:pPr>
      <w:r w:rsidRPr="00B327AF">
        <w:rPr>
          <w:rFonts w:ascii="Calibri Light" w:hAnsi="Calibri Light" w:cs="Calibri Light"/>
          <w:color w:val="538135" w:themeColor="accent6" w:themeShade="BF"/>
        </w:rPr>
        <w:t>Symposium</w:t>
      </w:r>
      <w:r w:rsidR="00A34339" w:rsidRPr="00B327AF">
        <w:rPr>
          <w:rFonts w:ascii="Calibri Light" w:hAnsi="Calibri Light" w:cs="Calibri Light"/>
          <w:color w:val="538135" w:themeColor="accent6" w:themeShade="BF"/>
        </w:rPr>
        <w:t xml:space="preserve"> Date</w:t>
      </w:r>
      <w:r w:rsidR="00A8440E" w:rsidRPr="00B327AF">
        <w:rPr>
          <w:rFonts w:ascii="Calibri Light" w:hAnsi="Calibri Light" w:cs="Calibri Light"/>
          <w:color w:val="538135" w:themeColor="accent6" w:themeShade="BF"/>
        </w:rPr>
        <w:t xml:space="preserve">:  </w:t>
      </w:r>
      <w:r w:rsidR="00B645FB" w:rsidRPr="00B327AF">
        <w:rPr>
          <w:rFonts w:ascii="Calibri Light" w:hAnsi="Calibri Light" w:cs="Calibri Light"/>
          <w:color w:val="538135" w:themeColor="accent6" w:themeShade="BF"/>
        </w:rPr>
        <w:tab/>
      </w:r>
      <w:r w:rsidR="00B645FB" w:rsidRPr="00B327AF">
        <w:rPr>
          <w:rFonts w:ascii="Calibri Light" w:hAnsi="Calibri Light" w:cs="Calibri Light"/>
          <w:color w:val="538135" w:themeColor="accent6" w:themeShade="BF"/>
        </w:rPr>
        <w:tab/>
      </w:r>
      <w:r w:rsidR="00F65C6D" w:rsidRPr="00B327AF">
        <w:rPr>
          <w:rFonts w:ascii="Calibri Light" w:hAnsi="Calibri Light" w:cs="Calibri Light"/>
          <w:color w:val="538135" w:themeColor="accent6" w:themeShade="BF"/>
        </w:rPr>
        <w:t>Monday, November 5</w:t>
      </w:r>
      <w:r w:rsidR="00F65C6D" w:rsidRPr="00B327AF">
        <w:rPr>
          <w:rFonts w:ascii="Calibri Light" w:hAnsi="Calibri Light" w:cs="Calibri Light"/>
          <w:color w:val="538135" w:themeColor="accent6" w:themeShade="BF"/>
          <w:vertAlign w:val="superscript"/>
        </w:rPr>
        <w:t>th</w:t>
      </w:r>
      <w:r w:rsidR="00F65C6D" w:rsidRPr="00B327AF">
        <w:rPr>
          <w:rFonts w:ascii="Calibri Light" w:hAnsi="Calibri Light" w:cs="Calibri Light"/>
          <w:color w:val="538135" w:themeColor="accent6" w:themeShade="BF"/>
        </w:rPr>
        <w:t xml:space="preserve"> &amp; 6</w:t>
      </w:r>
      <w:r w:rsidR="00F65C6D" w:rsidRPr="00B327AF">
        <w:rPr>
          <w:rFonts w:ascii="Calibri Light" w:hAnsi="Calibri Light" w:cs="Calibri Light"/>
          <w:color w:val="538135" w:themeColor="accent6" w:themeShade="BF"/>
          <w:vertAlign w:val="superscript"/>
        </w:rPr>
        <w:t>th</w:t>
      </w:r>
      <w:r w:rsidR="00F65C6D" w:rsidRPr="00B327AF">
        <w:rPr>
          <w:rFonts w:ascii="Calibri Light" w:hAnsi="Calibri Light" w:cs="Calibri Light"/>
          <w:color w:val="538135" w:themeColor="accent6" w:themeShade="BF"/>
        </w:rPr>
        <w:t xml:space="preserve"> (UTEP Union East)</w:t>
      </w:r>
    </w:p>
    <w:p w:rsidR="00D53771" w:rsidRPr="00B327AF" w:rsidRDefault="001E593C" w:rsidP="00F65C6D">
      <w:pPr>
        <w:pStyle w:val="Default"/>
        <w:ind w:left="2880" w:hanging="2880"/>
        <w:contextualSpacing/>
        <w:rPr>
          <w:rFonts w:ascii="Calibri Light" w:hAnsi="Calibri Light" w:cs="Calibri Light"/>
          <w:color w:val="538135" w:themeColor="accent6" w:themeShade="BF"/>
        </w:rPr>
      </w:pPr>
      <w:r>
        <w:rPr>
          <w:rFonts w:ascii="Calibri Light" w:hAnsi="Calibri Light" w:cs="Calibri Light"/>
          <w:color w:val="538135" w:themeColor="accent6" w:themeShade="BF"/>
        </w:rPr>
        <w:t>Connector Event</w:t>
      </w:r>
      <w:r w:rsidR="00A8440E" w:rsidRPr="00B327AF">
        <w:rPr>
          <w:rFonts w:ascii="Calibri Light" w:hAnsi="Calibri Light" w:cs="Calibri Light"/>
          <w:color w:val="538135" w:themeColor="accent6" w:themeShade="BF"/>
        </w:rPr>
        <w:t xml:space="preserve">:  </w:t>
      </w:r>
      <w:r w:rsidR="00B645FB" w:rsidRPr="00B327AF">
        <w:rPr>
          <w:rFonts w:ascii="Calibri Light" w:hAnsi="Calibri Light" w:cs="Calibri Light"/>
          <w:color w:val="538135" w:themeColor="accent6" w:themeShade="BF"/>
        </w:rPr>
        <w:tab/>
      </w:r>
      <w:r>
        <w:rPr>
          <w:rFonts w:ascii="Calibri Light" w:hAnsi="Calibri Light" w:cs="Calibri Light"/>
          <w:color w:val="538135" w:themeColor="accent6" w:themeShade="BF"/>
        </w:rPr>
        <w:t>10:10pm – 11</w:t>
      </w:r>
      <w:r w:rsidR="00AB6D20" w:rsidRPr="00B327AF">
        <w:rPr>
          <w:rFonts w:ascii="Calibri Light" w:hAnsi="Calibri Light" w:cs="Calibri Light"/>
          <w:color w:val="538135" w:themeColor="accent6" w:themeShade="BF"/>
        </w:rPr>
        <w:t>:30pm</w:t>
      </w:r>
      <w:r w:rsidR="00712D53">
        <w:rPr>
          <w:rFonts w:ascii="Calibri Light" w:hAnsi="Calibri Light" w:cs="Calibri Light"/>
          <w:color w:val="538135" w:themeColor="accent6" w:themeShade="BF"/>
        </w:rPr>
        <w:t xml:space="preserve"> on</w:t>
      </w:r>
      <w:r w:rsidR="00712D53" w:rsidRPr="00712D53">
        <w:rPr>
          <w:rFonts w:ascii="Calibri Light" w:hAnsi="Calibri Light" w:cs="Calibri Light"/>
          <w:i/>
          <w:color w:val="538135" w:themeColor="accent6" w:themeShade="BF"/>
        </w:rPr>
        <w:t xml:space="preserve"> November 6</w:t>
      </w:r>
      <w:r w:rsidR="00F65C6D" w:rsidRPr="00712D53">
        <w:rPr>
          <w:rFonts w:ascii="Calibri Light" w:hAnsi="Calibri Light" w:cs="Calibri Light"/>
          <w:i/>
          <w:color w:val="538135" w:themeColor="accent6" w:themeShade="BF"/>
          <w:vertAlign w:val="superscript"/>
        </w:rPr>
        <w:t>th</w:t>
      </w:r>
      <w:r w:rsidR="00F65C6D" w:rsidRPr="00B327AF">
        <w:rPr>
          <w:rFonts w:ascii="Calibri Light" w:hAnsi="Calibri Light" w:cs="Calibri Light"/>
          <w:color w:val="538135" w:themeColor="accent6" w:themeShade="BF"/>
        </w:rPr>
        <w:t xml:space="preserve"> </w:t>
      </w:r>
    </w:p>
    <w:p w:rsidR="002507F5" w:rsidRPr="00820D5B" w:rsidRDefault="00D53771" w:rsidP="00820D5B">
      <w:pPr>
        <w:spacing w:line="240" w:lineRule="auto"/>
        <w:ind w:left="2880" w:hanging="2880"/>
        <w:contextualSpacing/>
        <w:rPr>
          <w:rFonts w:ascii="Calibri Light" w:hAnsi="Calibri Light" w:cs="Calibri Light"/>
          <w:b/>
          <w:color w:val="538135" w:themeColor="accent6" w:themeShade="BF"/>
          <w:sz w:val="24"/>
          <w:szCs w:val="24"/>
        </w:rPr>
      </w:pPr>
      <w:r w:rsidRPr="00B327AF">
        <w:rPr>
          <w:rFonts w:ascii="Calibri Light" w:hAnsi="Calibri Light" w:cs="Calibri Light"/>
          <w:color w:val="538135" w:themeColor="accent6" w:themeShade="BF"/>
          <w:sz w:val="24"/>
          <w:szCs w:val="24"/>
        </w:rPr>
        <w:t>Deadline</w:t>
      </w:r>
      <w:r w:rsidR="00A34339" w:rsidRPr="00B327AF">
        <w:rPr>
          <w:rFonts w:ascii="Calibri Light" w:hAnsi="Calibri Light" w:cs="Calibri Light"/>
          <w:color w:val="538135" w:themeColor="accent6" w:themeShade="BF"/>
          <w:sz w:val="24"/>
          <w:szCs w:val="24"/>
        </w:rPr>
        <w:t>/Selection:</w:t>
      </w:r>
      <w:r w:rsidR="00A34339" w:rsidRPr="00B327AF">
        <w:rPr>
          <w:rFonts w:ascii="Calibri Light" w:hAnsi="Calibri Light" w:cs="Calibri Light"/>
          <w:color w:val="538135" w:themeColor="accent6" w:themeShade="BF"/>
          <w:sz w:val="24"/>
          <w:szCs w:val="24"/>
        </w:rPr>
        <w:tab/>
      </w:r>
      <w:r w:rsidR="00AB6D20" w:rsidRPr="00B327AF">
        <w:rPr>
          <w:rFonts w:ascii="Calibri Light" w:hAnsi="Calibri Light" w:cs="Calibri Light"/>
          <w:b/>
          <w:color w:val="538135" w:themeColor="accent6" w:themeShade="BF"/>
          <w:sz w:val="24"/>
          <w:szCs w:val="24"/>
        </w:rPr>
        <w:t>Complete f</w:t>
      </w:r>
      <w:r w:rsidR="00343A80" w:rsidRPr="00B327AF">
        <w:rPr>
          <w:rFonts w:ascii="Calibri Light" w:hAnsi="Calibri Light" w:cs="Calibri Light"/>
          <w:b/>
          <w:color w:val="538135" w:themeColor="accent6" w:themeShade="BF"/>
          <w:sz w:val="24"/>
          <w:szCs w:val="24"/>
        </w:rPr>
        <w:t>orm</w:t>
      </w:r>
      <w:r w:rsidR="00054835" w:rsidRPr="00B327AF">
        <w:rPr>
          <w:rFonts w:ascii="Calibri Light" w:hAnsi="Calibri Light" w:cs="Calibri Light"/>
          <w:b/>
          <w:color w:val="538135" w:themeColor="accent6" w:themeShade="BF"/>
          <w:sz w:val="24"/>
          <w:szCs w:val="24"/>
        </w:rPr>
        <w:t xml:space="preserve"> </w:t>
      </w:r>
      <w:r w:rsidR="00AB6D20" w:rsidRPr="00B327AF">
        <w:rPr>
          <w:rFonts w:ascii="Calibri Light" w:hAnsi="Calibri Light" w:cs="Calibri Light"/>
          <w:b/>
          <w:color w:val="538135" w:themeColor="accent6" w:themeShade="BF"/>
          <w:sz w:val="24"/>
          <w:szCs w:val="24"/>
        </w:rPr>
        <w:t xml:space="preserve">and send </w:t>
      </w:r>
      <w:r w:rsidR="008643F2" w:rsidRPr="00B327AF">
        <w:rPr>
          <w:rFonts w:ascii="Calibri Light" w:hAnsi="Calibri Light" w:cs="Calibri Light"/>
          <w:b/>
          <w:color w:val="538135" w:themeColor="accent6" w:themeShade="BF"/>
          <w:sz w:val="24"/>
          <w:szCs w:val="24"/>
        </w:rPr>
        <w:t xml:space="preserve">to </w:t>
      </w:r>
      <w:hyperlink r:id="rId8" w:history="1">
        <w:r w:rsidR="006D6454" w:rsidRPr="00900463">
          <w:rPr>
            <w:rStyle w:val="Hyperlink"/>
            <w:rFonts w:ascii="Calibri Light" w:hAnsi="Calibri Light" w:cs="Calibri Light"/>
            <w:b/>
            <w:sz w:val="24"/>
            <w:szCs w:val="24"/>
          </w:rPr>
          <w:t>idrutep@utep.edu</w:t>
        </w:r>
      </w:hyperlink>
      <w:r w:rsidR="006D6454">
        <w:rPr>
          <w:rFonts w:ascii="Calibri Light" w:hAnsi="Calibri Light" w:cs="Calibri Light"/>
          <w:b/>
          <w:color w:val="538135" w:themeColor="accent6" w:themeShade="BF"/>
          <w:sz w:val="24"/>
          <w:szCs w:val="24"/>
        </w:rPr>
        <w:t xml:space="preserve"> </w:t>
      </w:r>
    </w:p>
    <w:p w:rsidR="00E20CFD" w:rsidRDefault="00E20CFD" w:rsidP="00F65C6D">
      <w:pPr>
        <w:pStyle w:val="ListParagraph"/>
        <w:numPr>
          <w:ilvl w:val="0"/>
          <w:numId w:val="1"/>
        </w:numPr>
        <w:rPr>
          <w:rFonts w:ascii="Calibri Light" w:hAnsi="Calibri Light" w:cs="Calibri Light"/>
          <w:color w:val="538135" w:themeColor="accent6" w:themeShade="BF"/>
          <w:sz w:val="24"/>
          <w:szCs w:val="24"/>
        </w:rPr>
      </w:pPr>
      <w:r>
        <w:rPr>
          <w:rFonts w:ascii="Calibri Light" w:hAnsi="Calibri Light" w:cs="Calibri Light"/>
          <w:color w:val="538135" w:themeColor="accent6" w:themeShade="BF"/>
          <w:sz w:val="24"/>
          <w:szCs w:val="24"/>
        </w:rPr>
        <w:t>Selected presenters may be scheduled to present the same presentation 2 or 3 times during the Connector Event</w:t>
      </w:r>
    </w:p>
    <w:p w:rsidR="00F65C6D" w:rsidRDefault="00054835" w:rsidP="00F65C6D">
      <w:pPr>
        <w:pStyle w:val="ListParagraph"/>
        <w:numPr>
          <w:ilvl w:val="0"/>
          <w:numId w:val="1"/>
        </w:numPr>
        <w:rPr>
          <w:rFonts w:ascii="Calibri Light" w:hAnsi="Calibri Light" w:cs="Calibri Light"/>
          <w:color w:val="538135" w:themeColor="accent6" w:themeShade="BF"/>
          <w:sz w:val="24"/>
          <w:szCs w:val="24"/>
        </w:rPr>
      </w:pPr>
      <w:r w:rsidRPr="00B327AF">
        <w:rPr>
          <w:rFonts w:ascii="Calibri Light" w:hAnsi="Calibri Light" w:cs="Calibri Light"/>
          <w:color w:val="538135" w:themeColor="accent6" w:themeShade="BF"/>
          <w:sz w:val="24"/>
          <w:szCs w:val="24"/>
        </w:rPr>
        <w:t xml:space="preserve">Commonly asked questions about presenting and other </w:t>
      </w:r>
      <w:r w:rsidR="00962918" w:rsidRPr="00B327AF">
        <w:rPr>
          <w:rFonts w:ascii="Calibri Light" w:hAnsi="Calibri Light" w:cs="Calibri Light"/>
          <w:color w:val="538135" w:themeColor="accent6" w:themeShade="BF"/>
          <w:sz w:val="24"/>
          <w:szCs w:val="24"/>
        </w:rPr>
        <w:t xml:space="preserve">registration </w:t>
      </w:r>
      <w:r w:rsidRPr="00B327AF">
        <w:rPr>
          <w:rFonts w:ascii="Calibri Light" w:hAnsi="Calibri Light" w:cs="Calibri Light"/>
          <w:color w:val="538135" w:themeColor="accent6" w:themeShade="BF"/>
          <w:sz w:val="24"/>
          <w:szCs w:val="24"/>
        </w:rPr>
        <w:t>informati</w:t>
      </w:r>
      <w:r w:rsidR="00962918" w:rsidRPr="00B327AF">
        <w:rPr>
          <w:rFonts w:ascii="Calibri Light" w:hAnsi="Calibri Light" w:cs="Calibri Light"/>
          <w:color w:val="538135" w:themeColor="accent6" w:themeShade="BF"/>
          <w:sz w:val="24"/>
          <w:szCs w:val="24"/>
        </w:rPr>
        <w:t>on is at</w:t>
      </w:r>
      <w:r w:rsidRPr="00B327AF">
        <w:rPr>
          <w:rFonts w:ascii="Calibri Light" w:hAnsi="Calibri Light" w:cs="Calibri Light"/>
          <w:color w:val="538135" w:themeColor="accent6" w:themeShade="BF"/>
          <w:sz w:val="24"/>
          <w:szCs w:val="24"/>
        </w:rPr>
        <w:t xml:space="preserve"> </w:t>
      </w:r>
    </w:p>
    <w:p w:rsidR="006D6454" w:rsidRPr="006D6454" w:rsidRDefault="008E6F07" w:rsidP="006D6454">
      <w:pPr>
        <w:pStyle w:val="ListParagraph"/>
      </w:pPr>
      <w:hyperlink r:id="rId9" w:history="1">
        <w:r w:rsidR="006D6454">
          <w:rPr>
            <w:rStyle w:val="Hyperlink"/>
          </w:rPr>
          <w:t>http://idr.utep.edu/2018</w:t>
        </w:r>
      </w:hyperlink>
    </w:p>
    <w:p w:rsidR="007538D3" w:rsidRDefault="004C734F" w:rsidP="00820D5B">
      <w:pPr>
        <w:pStyle w:val="ListParagraph"/>
        <w:numPr>
          <w:ilvl w:val="0"/>
          <w:numId w:val="1"/>
        </w:numPr>
        <w:rPr>
          <w:rFonts w:ascii="Calibri Light" w:hAnsi="Calibri Light" w:cs="Calibri Light"/>
          <w:color w:val="538135" w:themeColor="accent6" w:themeShade="BF"/>
          <w:sz w:val="24"/>
          <w:szCs w:val="24"/>
        </w:rPr>
      </w:pPr>
      <w:r w:rsidRPr="00B327AF">
        <w:rPr>
          <w:rFonts w:ascii="Calibri Light" w:hAnsi="Calibri Light" w:cs="Calibri Light"/>
          <w:color w:val="538135" w:themeColor="accent6" w:themeShade="BF"/>
          <w:sz w:val="24"/>
          <w:szCs w:val="24"/>
        </w:rPr>
        <w:t xml:space="preserve">The IDR Symposium Planning Committee will select </w:t>
      </w:r>
      <w:r w:rsidR="00AB6D20" w:rsidRPr="00B327AF">
        <w:rPr>
          <w:rFonts w:ascii="Calibri Light" w:hAnsi="Calibri Light" w:cs="Calibri Light"/>
          <w:color w:val="538135" w:themeColor="accent6" w:themeShade="BF"/>
          <w:sz w:val="24"/>
          <w:szCs w:val="24"/>
        </w:rPr>
        <w:t>presenters</w:t>
      </w:r>
      <w:r w:rsidR="00E20CFD">
        <w:rPr>
          <w:rFonts w:ascii="Calibri Light" w:hAnsi="Calibri Light" w:cs="Calibri Light"/>
          <w:color w:val="538135" w:themeColor="accent6" w:themeShade="BF"/>
          <w:sz w:val="24"/>
          <w:szCs w:val="24"/>
        </w:rPr>
        <w:t xml:space="preserve"> based on alignment of proposed presentation to IDRE and category selected.  </w:t>
      </w:r>
    </w:p>
    <w:p w:rsidR="006D6454" w:rsidRPr="00820D5B" w:rsidRDefault="006D6454" w:rsidP="006D6454">
      <w:pPr>
        <w:pStyle w:val="ListParagraph"/>
        <w:rPr>
          <w:rFonts w:ascii="Calibri Light" w:hAnsi="Calibri Light" w:cs="Calibri Light"/>
          <w:color w:val="538135" w:themeColor="accent6" w:themeShade="BF"/>
          <w:sz w:val="24"/>
          <w:szCs w:val="24"/>
        </w:rPr>
      </w:pPr>
    </w:p>
    <w:p w:rsidR="007C6005" w:rsidRPr="001F4BCD" w:rsidRDefault="002507F5" w:rsidP="004C734F">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Name</w:t>
      </w:r>
      <w:r w:rsidR="00F65C6D" w:rsidRPr="001F4BCD">
        <w:rPr>
          <w:rFonts w:ascii="Calibri Light" w:hAnsi="Calibri Light" w:cs="Calibri Light"/>
          <w:b/>
          <w:sz w:val="24"/>
          <w:szCs w:val="24"/>
        </w:rPr>
        <w:t>(s) of individuals w</w:t>
      </w:r>
      <w:r w:rsidR="00E20CFD">
        <w:rPr>
          <w:rFonts w:ascii="Calibri Light" w:hAnsi="Calibri Light" w:cs="Calibri Light"/>
          <w:b/>
          <w:sz w:val="24"/>
          <w:szCs w:val="24"/>
        </w:rPr>
        <w:t>ho will be presenting during the Connector Event</w:t>
      </w:r>
      <w:r w:rsidR="00712D53">
        <w:rPr>
          <w:rFonts w:ascii="Calibri Light" w:hAnsi="Calibri Light" w:cs="Calibri Light"/>
          <w:b/>
          <w:sz w:val="24"/>
          <w:szCs w:val="24"/>
        </w:rPr>
        <w:t xml:space="preserve"> on </w:t>
      </w:r>
      <w:r w:rsidR="00712D53" w:rsidRPr="00712D53">
        <w:rPr>
          <w:rFonts w:ascii="Calibri Light" w:hAnsi="Calibri Light" w:cs="Calibri Light"/>
          <w:b/>
          <w:i/>
          <w:sz w:val="24"/>
          <w:szCs w:val="24"/>
        </w:rPr>
        <w:t>Nov. 6</w:t>
      </w:r>
      <w:r w:rsidR="00F65C6D" w:rsidRPr="00712D53">
        <w:rPr>
          <w:rFonts w:ascii="Calibri Light" w:hAnsi="Calibri Light" w:cs="Calibri Light"/>
          <w:b/>
          <w:i/>
          <w:sz w:val="24"/>
          <w:szCs w:val="24"/>
          <w:vertAlign w:val="superscript"/>
        </w:rPr>
        <w:t>th</w:t>
      </w:r>
      <w:r w:rsidR="00E20CFD">
        <w:rPr>
          <w:rFonts w:ascii="Calibri Light" w:hAnsi="Calibri Light" w:cs="Calibri Light"/>
          <w:b/>
          <w:sz w:val="24"/>
          <w:szCs w:val="24"/>
          <w:vertAlign w:val="superscript"/>
        </w:rPr>
        <w:t xml:space="preserve"> </w:t>
      </w:r>
      <w:r w:rsidR="00E20CFD">
        <w:rPr>
          <w:rFonts w:ascii="Calibri Light" w:hAnsi="Calibri Light" w:cs="Calibri Light"/>
          <w:b/>
          <w:sz w:val="24"/>
          <w:szCs w:val="24"/>
        </w:rPr>
        <w:t>(no more than 2 people)</w:t>
      </w:r>
      <w:r w:rsidRPr="001F4BCD">
        <w:rPr>
          <w:rFonts w:ascii="Calibri Light" w:hAnsi="Calibri Light" w:cs="Calibri Light"/>
          <w:b/>
          <w:sz w:val="24"/>
          <w:szCs w:val="24"/>
        </w:rPr>
        <w:t>:</w:t>
      </w:r>
    </w:p>
    <w:p w:rsidR="004C734F" w:rsidRDefault="004C734F" w:rsidP="004C734F">
      <w:pPr>
        <w:pStyle w:val="ListParagraph"/>
        <w:spacing w:line="240" w:lineRule="auto"/>
        <w:rPr>
          <w:rFonts w:ascii="Calibri Light" w:hAnsi="Calibri Light" w:cs="Calibri Light"/>
          <w:b/>
          <w:sz w:val="24"/>
          <w:szCs w:val="24"/>
        </w:rPr>
      </w:pPr>
    </w:p>
    <w:p w:rsidR="00C13D91" w:rsidRPr="001F4BCD" w:rsidRDefault="00C13D91" w:rsidP="004C734F">
      <w:pPr>
        <w:pStyle w:val="ListParagraph"/>
        <w:spacing w:line="240" w:lineRule="auto"/>
        <w:rPr>
          <w:rFonts w:ascii="Calibri Light" w:hAnsi="Calibri Light" w:cs="Calibri Light"/>
          <w:b/>
          <w:sz w:val="24"/>
          <w:szCs w:val="24"/>
        </w:rPr>
      </w:pPr>
    </w:p>
    <w:p w:rsidR="002507F5" w:rsidRPr="001F4BCD" w:rsidRDefault="002507F5" w:rsidP="004C734F">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Presenter</w:t>
      </w:r>
      <w:r w:rsidR="00AB6D20">
        <w:rPr>
          <w:rFonts w:ascii="Calibri Light" w:hAnsi="Calibri Light" w:cs="Calibri Light"/>
          <w:b/>
          <w:sz w:val="24"/>
          <w:szCs w:val="24"/>
        </w:rPr>
        <w:t>(s) e</w:t>
      </w:r>
      <w:r w:rsidRPr="001F4BCD">
        <w:rPr>
          <w:rFonts w:ascii="Calibri Light" w:hAnsi="Calibri Light" w:cs="Calibri Light"/>
          <w:b/>
          <w:sz w:val="24"/>
          <w:szCs w:val="24"/>
        </w:rPr>
        <w:t xml:space="preserve">mail:  </w:t>
      </w:r>
    </w:p>
    <w:p w:rsidR="00962918" w:rsidRDefault="00962918" w:rsidP="00CE1D8B">
      <w:pPr>
        <w:pStyle w:val="ListParagraph"/>
        <w:spacing w:line="240" w:lineRule="auto"/>
        <w:ind w:left="1440"/>
        <w:rPr>
          <w:rFonts w:ascii="Calibri Light" w:hAnsi="Calibri Light" w:cs="Calibri Light"/>
          <w:b/>
          <w:sz w:val="24"/>
          <w:szCs w:val="24"/>
        </w:rPr>
      </w:pPr>
    </w:p>
    <w:p w:rsidR="00C13D91" w:rsidRPr="001F4BCD" w:rsidRDefault="00C13D91" w:rsidP="00CE1D8B">
      <w:pPr>
        <w:pStyle w:val="ListParagraph"/>
        <w:spacing w:line="240" w:lineRule="auto"/>
        <w:ind w:left="1440"/>
        <w:rPr>
          <w:rFonts w:ascii="Calibri Light" w:hAnsi="Calibri Light" w:cs="Calibri Light"/>
          <w:b/>
          <w:sz w:val="24"/>
          <w:szCs w:val="24"/>
        </w:rPr>
      </w:pPr>
    </w:p>
    <w:p w:rsidR="00E20CFD" w:rsidRPr="00E20CFD" w:rsidRDefault="00E20CFD" w:rsidP="00E20CFD">
      <w:pPr>
        <w:pStyle w:val="ListParagraph"/>
        <w:numPr>
          <w:ilvl w:val="0"/>
          <w:numId w:val="2"/>
        </w:numPr>
        <w:spacing w:line="240" w:lineRule="auto"/>
        <w:rPr>
          <w:rFonts w:ascii="Calibri Light" w:hAnsi="Calibri Light" w:cs="Calibri Light"/>
          <w:b/>
          <w:sz w:val="24"/>
          <w:szCs w:val="24"/>
        </w:rPr>
      </w:pPr>
      <w:r>
        <w:rPr>
          <w:rFonts w:ascii="Calibri Light" w:hAnsi="Calibri Light" w:cs="Calibri Light"/>
          <w:b/>
          <w:sz w:val="24"/>
          <w:szCs w:val="24"/>
        </w:rPr>
        <w:t xml:space="preserve">Are you able to present at any point during the Connector Event?  If not, please provide a detailed explanation.  </w:t>
      </w:r>
    </w:p>
    <w:p w:rsidR="00E20CFD" w:rsidRDefault="00E20CFD" w:rsidP="00E20CFD">
      <w:pPr>
        <w:pStyle w:val="ListParagraph"/>
        <w:rPr>
          <w:rFonts w:ascii="Calibri Light" w:hAnsi="Calibri Light" w:cs="Calibri Light"/>
          <w:b/>
          <w:sz w:val="24"/>
          <w:szCs w:val="24"/>
        </w:rPr>
      </w:pPr>
    </w:p>
    <w:p w:rsidR="00FE21B6" w:rsidRPr="00E20CFD" w:rsidRDefault="00FE21B6" w:rsidP="00E20CFD">
      <w:pPr>
        <w:pStyle w:val="ListParagraph"/>
        <w:rPr>
          <w:rFonts w:ascii="Calibri Light" w:hAnsi="Calibri Light" w:cs="Calibri Light"/>
          <w:b/>
          <w:sz w:val="24"/>
          <w:szCs w:val="24"/>
        </w:rPr>
      </w:pPr>
    </w:p>
    <w:p w:rsidR="005E59FD" w:rsidRPr="005E59FD" w:rsidRDefault="002507F5" w:rsidP="005E59FD">
      <w:pPr>
        <w:pStyle w:val="ListParagraph"/>
        <w:numPr>
          <w:ilvl w:val="0"/>
          <w:numId w:val="2"/>
        </w:numPr>
        <w:spacing w:line="240" w:lineRule="auto"/>
        <w:rPr>
          <w:rFonts w:ascii="Calibri Light" w:hAnsi="Calibri Light" w:cs="Calibri Light"/>
          <w:b/>
          <w:sz w:val="24"/>
          <w:szCs w:val="24"/>
        </w:rPr>
      </w:pPr>
      <w:r w:rsidRPr="001F4BCD">
        <w:rPr>
          <w:rFonts w:ascii="Calibri Light" w:hAnsi="Calibri Light" w:cs="Calibri Light"/>
          <w:b/>
          <w:sz w:val="24"/>
          <w:szCs w:val="24"/>
        </w:rPr>
        <w:t>Please select the category that describes your presentation:</w:t>
      </w: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_____ Category 1:  Best practices in leading a team: perspectives from PIs</w:t>
      </w:r>
    </w:p>
    <w:p w:rsidR="00E20CFD" w:rsidRPr="005E59FD" w:rsidRDefault="00E20CFD" w:rsidP="00E20CFD">
      <w:pPr>
        <w:pStyle w:val="CommentText"/>
        <w:ind w:left="720"/>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 xml:space="preserve">_____Category 2:  Participating in effective IDRE teams: a student’s perspective </w:t>
      </w:r>
    </w:p>
    <w:p w:rsidR="00E20CFD" w:rsidRPr="005E59FD" w:rsidRDefault="00E20CFD" w:rsidP="00E20CFD">
      <w:pPr>
        <w:pStyle w:val="CommentText"/>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_____Category 3:  Useful communication tools for teams</w:t>
      </w:r>
    </w:p>
    <w:p w:rsidR="00E20CFD" w:rsidRPr="005E59FD" w:rsidRDefault="00E20CFD" w:rsidP="00E20CFD">
      <w:pPr>
        <w:pStyle w:val="CommentText"/>
        <w:ind w:left="720"/>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_____Category 4:  Mentoring junior interdisciplinary researchers</w:t>
      </w:r>
    </w:p>
    <w:p w:rsidR="00E20CFD" w:rsidRPr="005E59FD" w:rsidRDefault="00E20CFD" w:rsidP="00E20CFD">
      <w:pPr>
        <w:pStyle w:val="CommentText"/>
        <w:ind w:left="720"/>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_____Category 5:  Collaborations across sectors and/or countries: lessons learned</w:t>
      </w:r>
    </w:p>
    <w:p w:rsidR="00E20CFD" w:rsidRPr="005E59FD" w:rsidRDefault="00E20CFD" w:rsidP="00E20CFD">
      <w:pPr>
        <w:pStyle w:val="CommentText"/>
        <w:ind w:left="720"/>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 xml:space="preserve">_____Category </w:t>
      </w:r>
      <w:r w:rsidR="00820D5B">
        <w:rPr>
          <w:rFonts w:asciiTheme="majorHAnsi" w:hAnsiTheme="majorHAnsi" w:cstheme="majorHAnsi"/>
          <w:szCs w:val="20"/>
        </w:rPr>
        <w:t xml:space="preserve">6: </w:t>
      </w:r>
      <w:r w:rsidRPr="005E59FD">
        <w:rPr>
          <w:rFonts w:asciiTheme="majorHAnsi" w:hAnsiTheme="majorHAnsi" w:cstheme="majorHAnsi"/>
          <w:szCs w:val="20"/>
        </w:rPr>
        <w:t xml:space="preserve">Forming a collaborative team: informal vs. formal expectations of engagement  </w:t>
      </w:r>
    </w:p>
    <w:p w:rsidR="00E20CFD" w:rsidRPr="005E59FD" w:rsidRDefault="00E20CFD" w:rsidP="00E20CFD">
      <w:pPr>
        <w:pStyle w:val="CommentText"/>
        <w:ind w:left="720"/>
        <w:jc w:val="both"/>
        <w:rPr>
          <w:rFonts w:asciiTheme="majorHAnsi" w:hAnsiTheme="majorHAnsi" w:cstheme="majorHAnsi"/>
          <w:szCs w:val="20"/>
        </w:rPr>
      </w:pPr>
    </w:p>
    <w:p w:rsidR="00E20CFD" w:rsidRPr="005E59FD" w:rsidRDefault="00E20CFD" w:rsidP="00E20CFD">
      <w:pPr>
        <w:pStyle w:val="CommentText"/>
        <w:ind w:left="720"/>
        <w:jc w:val="both"/>
        <w:rPr>
          <w:rFonts w:asciiTheme="majorHAnsi" w:hAnsiTheme="majorHAnsi" w:cstheme="majorHAnsi"/>
          <w:szCs w:val="20"/>
        </w:rPr>
      </w:pPr>
      <w:r w:rsidRPr="005E59FD">
        <w:rPr>
          <w:rFonts w:asciiTheme="majorHAnsi" w:hAnsiTheme="majorHAnsi" w:cstheme="majorHAnsi"/>
          <w:szCs w:val="20"/>
        </w:rPr>
        <w:t>_____Category 7:  Beyond funding cycles: maintaining an interdisciplinary team</w:t>
      </w:r>
    </w:p>
    <w:p w:rsidR="00B17512" w:rsidRPr="00E20CFD" w:rsidRDefault="00B17512" w:rsidP="00E20CFD">
      <w:pPr>
        <w:spacing w:line="240" w:lineRule="auto"/>
        <w:rPr>
          <w:rFonts w:ascii="Calibri Light" w:hAnsi="Calibri Light" w:cs="Calibri Light"/>
          <w:b/>
          <w:sz w:val="24"/>
          <w:szCs w:val="24"/>
        </w:rPr>
      </w:pPr>
    </w:p>
    <w:p w:rsidR="005E59FD" w:rsidRPr="00820D5B" w:rsidRDefault="00E20CFD" w:rsidP="005E59FD">
      <w:pPr>
        <w:pStyle w:val="ListParagraph"/>
        <w:numPr>
          <w:ilvl w:val="0"/>
          <w:numId w:val="2"/>
        </w:numPr>
        <w:spacing w:line="240" w:lineRule="auto"/>
        <w:rPr>
          <w:rFonts w:ascii="Calibri Light" w:hAnsi="Calibri Light" w:cs="Calibri Light"/>
          <w:b/>
          <w:sz w:val="24"/>
          <w:szCs w:val="24"/>
        </w:rPr>
      </w:pPr>
      <w:r>
        <w:rPr>
          <w:rFonts w:ascii="Calibri Light" w:hAnsi="Calibri Light" w:cs="Calibri Light"/>
          <w:b/>
          <w:sz w:val="24"/>
          <w:szCs w:val="24"/>
        </w:rPr>
        <w:t>Provide the academic title of your pres</w:t>
      </w:r>
      <w:r w:rsidR="005E59FD">
        <w:rPr>
          <w:rFonts w:ascii="Calibri Light" w:hAnsi="Calibri Light" w:cs="Calibri Light"/>
          <w:b/>
          <w:sz w:val="24"/>
          <w:szCs w:val="24"/>
        </w:rPr>
        <w:t>entation.  This title may</w:t>
      </w:r>
      <w:r>
        <w:rPr>
          <w:rFonts w:ascii="Calibri Light" w:hAnsi="Calibri Light" w:cs="Calibri Light"/>
          <w:b/>
          <w:sz w:val="24"/>
          <w:szCs w:val="24"/>
        </w:rPr>
        <w:t xml:space="preserve"> be included in marketing material for the event.</w:t>
      </w:r>
    </w:p>
    <w:p w:rsidR="005E59FD" w:rsidRDefault="005E59FD" w:rsidP="005E59FD">
      <w:pPr>
        <w:spacing w:line="240" w:lineRule="auto"/>
        <w:rPr>
          <w:rFonts w:ascii="Calibri Light" w:hAnsi="Calibri Light" w:cs="Calibri Light"/>
          <w:b/>
          <w:sz w:val="24"/>
          <w:szCs w:val="24"/>
        </w:rPr>
      </w:pPr>
    </w:p>
    <w:p w:rsidR="00C13D91" w:rsidRPr="005E59FD" w:rsidRDefault="00C13D91" w:rsidP="005E59FD">
      <w:pPr>
        <w:spacing w:line="240" w:lineRule="auto"/>
        <w:rPr>
          <w:rFonts w:ascii="Calibri Light" w:hAnsi="Calibri Light" w:cs="Calibri Light"/>
          <w:b/>
          <w:sz w:val="24"/>
          <w:szCs w:val="24"/>
        </w:rPr>
      </w:pPr>
    </w:p>
    <w:p w:rsidR="005E59FD" w:rsidRDefault="00E20CFD" w:rsidP="005E59FD">
      <w:pPr>
        <w:pStyle w:val="ListParagraph"/>
        <w:numPr>
          <w:ilvl w:val="0"/>
          <w:numId w:val="2"/>
        </w:numPr>
        <w:spacing w:line="240" w:lineRule="auto"/>
        <w:rPr>
          <w:rFonts w:ascii="Calibri Light" w:hAnsi="Calibri Light" w:cs="Calibri Light"/>
          <w:b/>
          <w:sz w:val="24"/>
          <w:szCs w:val="24"/>
        </w:rPr>
      </w:pPr>
      <w:r>
        <w:rPr>
          <w:rFonts w:ascii="Calibri Light" w:hAnsi="Calibri Light" w:cs="Calibri Light"/>
          <w:b/>
          <w:sz w:val="24"/>
          <w:szCs w:val="24"/>
        </w:rPr>
        <w:t>Provide the captivating title of your presentation.</w:t>
      </w:r>
      <w:r w:rsidR="005E59FD">
        <w:rPr>
          <w:rFonts w:ascii="Calibri Light" w:hAnsi="Calibri Light" w:cs="Calibri Light"/>
          <w:b/>
          <w:sz w:val="24"/>
          <w:szCs w:val="24"/>
        </w:rPr>
        <w:t xml:space="preserve">  This title may also be included in marketing material for the event so titles that are catchy and broadly understood are strongly encouraged (e.g., Talking Trash: Composting and Health Indicators in Urban Settings).</w:t>
      </w:r>
      <w:r>
        <w:rPr>
          <w:rFonts w:ascii="Calibri Light" w:hAnsi="Calibri Light" w:cs="Calibri Light"/>
          <w:b/>
          <w:sz w:val="24"/>
          <w:szCs w:val="24"/>
        </w:rPr>
        <w:t xml:space="preserve">    </w:t>
      </w:r>
    </w:p>
    <w:p w:rsidR="005E59FD" w:rsidRDefault="005E59FD" w:rsidP="00820D5B">
      <w:pPr>
        <w:spacing w:line="240" w:lineRule="auto"/>
        <w:rPr>
          <w:rFonts w:ascii="Calibri Light" w:hAnsi="Calibri Light" w:cs="Calibri Light"/>
          <w:b/>
          <w:sz w:val="24"/>
          <w:szCs w:val="24"/>
        </w:rPr>
      </w:pPr>
    </w:p>
    <w:p w:rsidR="00C13D91" w:rsidRPr="00820D5B" w:rsidRDefault="00C13D91" w:rsidP="00820D5B">
      <w:pPr>
        <w:spacing w:line="240" w:lineRule="auto"/>
        <w:rPr>
          <w:rFonts w:ascii="Calibri Light" w:hAnsi="Calibri Light" w:cs="Calibri Light"/>
          <w:b/>
          <w:sz w:val="24"/>
          <w:szCs w:val="24"/>
        </w:rPr>
      </w:pPr>
    </w:p>
    <w:p w:rsidR="005E59FD" w:rsidRDefault="005E59FD" w:rsidP="00FB421F">
      <w:pPr>
        <w:pStyle w:val="ListParagraph"/>
        <w:numPr>
          <w:ilvl w:val="0"/>
          <w:numId w:val="2"/>
        </w:numPr>
        <w:spacing w:line="240" w:lineRule="auto"/>
        <w:rPr>
          <w:rFonts w:ascii="Calibri Light" w:hAnsi="Calibri Light" w:cs="Calibri Light"/>
          <w:b/>
          <w:sz w:val="24"/>
          <w:szCs w:val="24"/>
        </w:rPr>
      </w:pPr>
      <w:r>
        <w:rPr>
          <w:rFonts w:ascii="Calibri Light" w:hAnsi="Calibri Light" w:cs="Calibri Light"/>
          <w:b/>
          <w:sz w:val="24"/>
          <w:szCs w:val="24"/>
        </w:rPr>
        <w:t>You may use a flip chart or other props for your presentation.  Please indicate the props you would like to be supplied for your presentation:</w:t>
      </w:r>
    </w:p>
    <w:p w:rsidR="005E59FD" w:rsidRPr="00820D5B" w:rsidRDefault="005E59FD" w:rsidP="00FB421F">
      <w:pPr>
        <w:pStyle w:val="ListParagraph"/>
        <w:numPr>
          <w:ilvl w:val="1"/>
          <w:numId w:val="2"/>
        </w:numPr>
        <w:spacing w:line="240" w:lineRule="auto"/>
        <w:rPr>
          <w:rFonts w:ascii="Calibri Light" w:hAnsi="Calibri Light" w:cs="Calibri Light"/>
          <w:sz w:val="24"/>
          <w:szCs w:val="24"/>
        </w:rPr>
      </w:pPr>
      <w:r w:rsidRPr="00820D5B">
        <w:rPr>
          <w:rFonts w:ascii="Calibri Light" w:hAnsi="Calibri Light" w:cs="Calibri Light"/>
          <w:sz w:val="24"/>
          <w:szCs w:val="24"/>
        </w:rPr>
        <w:t>Poster-size Flip Chart.  I will need this prior to the Connector Event.</w:t>
      </w:r>
    </w:p>
    <w:p w:rsidR="005E59FD" w:rsidRPr="00820D5B" w:rsidRDefault="005E59FD" w:rsidP="00FB421F">
      <w:pPr>
        <w:pStyle w:val="ListParagraph"/>
        <w:numPr>
          <w:ilvl w:val="1"/>
          <w:numId w:val="2"/>
        </w:numPr>
        <w:spacing w:line="240" w:lineRule="auto"/>
        <w:rPr>
          <w:rFonts w:ascii="Calibri Light" w:hAnsi="Calibri Light" w:cs="Calibri Light"/>
          <w:sz w:val="24"/>
          <w:szCs w:val="24"/>
        </w:rPr>
      </w:pPr>
      <w:r w:rsidRPr="00820D5B">
        <w:rPr>
          <w:rFonts w:ascii="Calibri Light" w:hAnsi="Calibri Light" w:cs="Calibri Light"/>
          <w:sz w:val="24"/>
          <w:szCs w:val="24"/>
        </w:rPr>
        <w:t>Poster-size Flip Chart.  I will NOT need this prior to the Connector Event.</w:t>
      </w:r>
    </w:p>
    <w:p w:rsidR="005E59FD" w:rsidRDefault="005E59FD" w:rsidP="00FB421F">
      <w:pPr>
        <w:pStyle w:val="ListParagraph"/>
        <w:numPr>
          <w:ilvl w:val="1"/>
          <w:numId w:val="2"/>
        </w:numPr>
        <w:spacing w:line="240" w:lineRule="auto"/>
        <w:rPr>
          <w:rFonts w:ascii="Calibri Light" w:hAnsi="Calibri Light" w:cs="Calibri Light"/>
          <w:sz w:val="24"/>
          <w:szCs w:val="24"/>
        </w:rPr>
      </w:pPr>
      <w:r w:rsidRPr="00820D5B">
        <w:rPr>
          <w:rFonts w:ascii="Calibri Light" w:hAnsi="Calibri Light" w:cs="Calibri Light"/>
          <w:sz w:val="24"/>
          <w:szCs w:val="24"/>
        </w:rPr>
        <w:t xml:space="preserve">Colored Markers </w:t>
      </w:r>
    </w:p>
    <w:p w:rsidR="00FB421F" w:rsidRPr="00FB421F" w:rsidRDefault="00680B30" w:rsidP="00FB421F">
      <w:pPr>
        <w:pStyle w:val="ListParagraph"/>
        <w:numPr>
          <w:ilvl w:val="1"/>
          <w:numId w:val="2"/>
        </w:numPr>
        <w:spacing w:line="240" w:lineRule="auto"/>
        <w:rPr>
          <w:rFonts w:ascii="Calibri Light" w:hAnsi="Calibri Light" w:cs="Calibri Light"/>
          <w:sz w:val="24"/>
          <w:szCs w:val="24"/>
        </w:rPr>
      </w:pPr>
      <w:r>
        <w:rPr>
          <w:rFonts w:ascii="Calibri Light" w:hAnsi="Calibri Light" w:cs="Calibri Light"/>
          <w:sz w:val="24"/>
          <w:szCs w:val="24"/>
        </w:rPr>
        <w:t>1 Easel Stand</w:t>
      </w:r>
    </w:p>
    <w:p w:rsidR="00FB421F" w:rsidRPr="00FB421F" w:rsidRDefault="00FB421F" w:rsidP="00FB421F">
      <w:pPr>
        <w:spacing w:line="240" w:lineRule="auto"/>
        <w:contextualSpacing/>
        <w:jc w:val="center"/>
        <w:rPr>
          <w:rFonts w:asciiTheme="majorHAnsi" w:hAnsiTheme="majorHAnsi" w:cstheme="majorHAnsi"/>
          <w:b/>
          <w:szCs w:val="23"/>
        </w:rPr>
      </w:pPr>
      <w:r w:rsidRPr="00FB421F">
        <w:rPr>
          <w:rFonts w:asciiTheme="majorHAnsi" w:hAnsiTheme="majorHAnsi" w:cstheme="majorHAnsi"/>
          <w:b/>
          <w:szCs w:val="23"/>
        </w:rPr>
        <w:t>Should your presentation be selected, you should:</w:t>
      </w:r>
    </w:p>
    <w:p w:rsidR="00FB421F" w:rsidRPr="00FB421F" w:rsidRDefault="00FB421F" w:rsidP="00FB421F">
      <w:pPr>
        <w:spacing w:line="240" w:lineRule="auto"/>
        <w:contextualSpacing/>
        <w:jc w:val="center"/>
        <w:rPr>
          <w:rFonts w:asciiTheme="majorHAnsi" w:hAnsiTheme="majorHAnsi" w:cstheme="majorHAnsi"/>
          <w:b/>
          <w:szCs w:val="23"/>
        </w:rPr>
      </w:pPr>
      <w:r w:rsidRPr="00FB421F">
        <w:rPr>
          <w:rFonts w:asciiTheme="majorHAnsi" w:hAnsiTheme="majorHAnsi" w:cstheme="majorHAnsi"/>
          <w:b/>
          <w:szCs w:val="23"/>
        </w:rPr>
        <w:t>-Keep your presentation to 5 minutes only!</w:t>
      </w:r>
    </w:p>
    <w:p w:rsidR="00FB421F" w:rsidRPr="00FB421F" w:rsidRDefault="00FB421F" w:rsidP="00FB421F">
      <w:pPr>
        <w:spacing w:line="240" w:lineRule="auto"/>
        <w:contextualSpacing/>
        <w:jc w:val="center"/>
        <w:rPr>
          <w:rFonts w:asciiTheme="majorHAnsi" w:hAnsiTheme="majorHAnsi" w:cstheme="majorHAnsi"/>
          <w:b/>
          <w:szCs w:val="23"/>
        </w:rPr>
      </w:pPr>
      <w:r>
        <w:rPr>
          <w:rFonts w:asciiTheme="majorHAnsi" w:hAnsiTheme="majorHAnsi" w:cstheme="majorHAnsi"/>
          <w:b/>
          <w:szCs w:val="23"/>
        </w:rPr>
        <w:t>-N</w:t>
      </w:r>
      <w:r w:rsidR="006D6454">
        <w:rPr>
          <w:rFonts w:asciiTheme="majorHAnsi" w:hAnsiTheme="majorHAnsi" w:cstheme="majorHAnsi"/>
          <w:b/>
          <w:szCs w:val="23"/>
        </w:rPr>
        <w:t>ot utilize Power</w:t>
      </w:r>
      <w:r w:rsidRPr="00FB421F">
        <w:rPr>
          <w:rFonts w:asciiTheme="majorHAnsi" w:hAnsiTheme="majorHAnsi" w:cstheme="majorHAnsi"/>
          <w:b/>
          <w:szCs w:val="23"/>
        </w:rPr>
        <w:t>Point slides</w:t>
      </w:r>
    </w:p>
    <w:p w:rsidR="00FB421F" w:rsidRPr="00FB421F" w:rsidRDefault="00FB421F" w:rsidP="00FB421F">
      <w:pPr>
        <w:spacing w:line="240" w:lineRule="auto"/>
        <w:contextualSpacing/>
        <w:jc w:val="center"/>
        <w:rPr>
          <w:rFonts w:asciiTheme="majorHAnsi" w:hAnsiTheme="majorHAnsi" w:cstheme="majorHAnsi"/>
          <w:b/>
          <w:szCs w:val="23"/>
        </w:rPr>
      </w:pPr>
      <w:r w:rsidRPr="00FB421F">
        <w:rPr>
          <w:rFonts w:asciiTheme="majorHAnsi" w:hAnsiTheme="majorHAnsi" w:cstheme="majorHAnsi"/>
          <w:b/>
          <w:szCs w:val="23"/>
        </w:rPr>
        <w:t>-Engage discussion and invite audience feedback</w:t>
      </w:r>
    </w:p>
    <w:p w:rsidR="00FB421F" w:rsidRPr="00FB421F" w:rsidRDefault="00FB421F" w:rsidP="00FB421F">
      <w:pPr>
        <w:spacing w:line="240" w:lineRule="auto"/>
        <w:contextualSpacing/>
        <w:jc w:val="center"/>
        <w:rPr>
          <w:rFonts w:asciiTheme="majorHAnsi" w:hAnsiTheme="majorHAnsi" w:cstheme="majorHAnsi"/>
          <w:b/>
          <w:szCs w:val="23"/>
        </w:rPr>
      </w:pPr>
      <w:r w:rsidRPr="00FB421F">
        <w:rPr>
          <w:rFonts w:asciiTheme="majorHAnsi" w:hAnsiTheme="majorHAnsi" w:cstheme="majorHAnsi"/>
          <w:b/>
          <w:szCs w:val="23"/>
        </w:rPr>
        <w:t>-Be willing to present the same presentation 2 or 3 t</w:t>
      </w:r>
      <w:r w:rsidR="00117476">
        <w:rPr>
          <w:rFonts w:asciiTheme="majorHAnsi" w:hAnsiTheme="majorHAnsi" w:cstheme="majorHAnsi"/>
          <w:b/>
          <w:szCs w:val="23"/>
        </w:rPr>
        <w:t>imes during the Connector Event</w:t>
      </w:r>
    </w:p>
    <w:sectPr w:rsidR="00FB421F" w:rsidRPr="00FB421F" w:rsidSect="00680B30">
      <w:footerReference w:type="default" r:id="rId10"/>
      <w:pgSz w:w="12240" w:h="15840"/>
      <w:pgMar w:top="576"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07" w:rsidRDefault="008E6F07" w:rsidP="0035292E">
      <w:pPr>
        <w:spacing w:after="0" w:line="240" w:lineRule="auto"/>
      </w:pPr>
      <w:r>
        <w:separator/>
      </w:r>
    </w:p>
  </w:endnote>
  <w:endnote w:type="continuationSeparator" w:id="0">
    <w:p w:rsidR="008E6F07" w:rsidRDefault="008E6F07" w:rsidP="0035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973638"/>
      <w:docPartObj>
        <w:docPartGallery w:val="Page Numbers (Bottom of Page)"/>
        <w:docPartUnique/>
      </w:docPartObj>
    </w:sdtPr>
    <w:sdtEndPr>
      <w:rPr>
        <w:noProof/>
      </w:rPr>
    </w:sdtEndPr>
    <w:sdtContent>
      <w:p w:rsidR="002B059A" w:rsidRDefault="002B059A">
        <w:pPr>
          <w:pStyle w:val="Footer"/>
          <w:jc w:val="right"/>
        </w:pPr>
        <w:r>
          <w:fldChar w:fldCharType="begin"/>
        </w:r>
        <w:r>
          <w:instrText xml:space="preserve"> PAGE   \* MERGEFORMAT </w:instrText>
        </w:r>
        <w:r>
          <w:fldChar w:fldCharType="separate"/>
        </w:r>
        <w:r w:rsidR="00956A0C">
          <w:rPr>
            <w:noProof/>
          </w:rPr>
          <w:t>2</w:t>
        </w:r>
        <w:r>
          <w:rPr>
            <w:noProof/>
          </w:rPr>
          <w:fldChar w:fldCharType="end"/>
        </w:r>
      </w:p>
    </w:sdtContent>
  </w:sdt>
  <w:p w:rsidR="002B059A" w:rsidRDefault="002B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07" w:rsidRDefault="008E6F07" w:rsidP="0035292E">
      <w:pPr>
        <w:spacing w:after="0" w:line="240" w:lineRule="auto"/>
      </w:pPr>
      <w:r>
        <w:separator/>
      </w:r>
    </w:p>
  </w:footnote>
  <w:footnote w:type="continuationSeparator" w:id="0">
    <w:p w:rsidR="008E6F07" w:rsidRDefault="008E6F07" w:rsidP="00352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5A"/>
    <w:multiLevelType w:val="hybridMultilevel"/>
    <w:tmpl w:val="29A60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C2AA1"/>
    <w:multiLevelType w:val="hybridMultilevel"/>
    <w:tmpl w:val="510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B181C"/>
    <w:multiLevelType w:val="hybridMultilevel"/>
    <w:tmpl w:val="6366A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25888"/>
    <w:multiLevelType w:val="hybridMultilevel"/>
    <w:tmpl w:val="3644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A334D"/>
    <w:multiLevelType w:val="hybridMultilevel"/>
    <w:tmpl w:val="B4C09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71211"/>
    <w:multiLevelType w:val="hybridMultilevel"/>
    <w:tmpl w:val="9D58A0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64052"/>
    <w:multiLevelType w:val="hybridMultilevel"/>
    <w:tmpl w:val="3842CE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0E"/>
    <w:rsid w:val="0004218F"/>
    <w:rsid w:val="00054835"/>
    <w:rsid w:val="00057095"/>
    <w:rsid w:val="000911D2"/>
    <w:rsid w:val="00092A68"/>
    <w:rsid w:val="00117476"/>
    <w:rsid w:val="00164327"/>
    <w:rsid w:val="0019098B"/>
    <w:rsid w:val="001C642F"/>
    <w:rsid w:val="001E593C"/>
    <w:rsid w:val="001F4BCD"/>
    <w:rsid w:val="001F64EE"/>
    <w:rsid w:val="001F6D93"/>
    <w:rsid w:val="002015AE"/>
    <w:rsid w:val="002507F5"/>
    <w:rsid w:val="00251C92"/>
    <w:rsid w:val="00272D2D"/>
    <w:rsid w:val="002B059A"/>
    <w:rsid w:val="002F7387"/>
    <w:rsid w:val="003125A1"/>
    <w:rsid w:val="00343A80"/>
    <w:rsid w:val="0035292E"/>
    <w:rsid w:val="00375285"/>
    <w:rsid w:val="003B2DFA"/>
    <w:rsid w:val="003D2224"/>
    <w:rsid w:val="0041178F"/>
    <w:rsid w:val="00433F34"/>
    <w:rsid w:val="004369FB"/>
    <w:rsid w:val="004B20A7"/>
    <w:rsid w:val="004C734F"/>
    <w:rsid w:val="004E6F7D"/>
    <w:rsid w:val="00541A4C"/>
    <w:rsid w:val="005A364B"/>
    <w:rsid w:val="005E59FD"/>
    <w:rsid w:val="00665CF3"/>
    <w:rsid w:val="00680B30"/>
    <w:rsid w:val="006D6454"/>
    <w:rsid w:val="006E0F85"/>
    <w:rsid w:val="00712D53"/>
    <w:rsid w:val="007538D3"/>
    <w:rsid w:val="007C6005"/>
    <w:rsid w:val="007E0354"/>
    <w:rsid w:val="00805AF1"/>
    <w:rsid w:val="00820D5B"/>
    <w:rsid w:val="008643F2"/>
    <w:rsid w:val="008E393E"/>
    <w:rsid w:val="008E6F07"/>
    <w:rsid w:val="00956A0C"/>
    <w:rsid w:val="00962918"/>
    <w:rsid w:val="009D36DB"/>
    <w:rsid w:val="009D5DFC"/>
    <w:rsid w:val="009E1D1C"/>
    <w:rsid w:val="00A07B7A"/>
    <w:rsid w:val="00A15625"/>
    <w:rsid w:val="00A34339"/>
    <w:rsid w:val="00A64279"/>
    <w:rsid w:val="00A73094"/>
    <w:rsid w:val="00A8440E"/>
    <w:rsid w:val="00AB5F30"/>
    <w:rsid w:val="00AB6D20"/>
    <w:rsid w:val="00AC55C3"/>
    <w:rsid w:val="00AD690B"/>
    <w:rsid w:val="00B17512"/>
    <w:rsid w:val="00B327AF"/>
    <w:rsid w:val="00B645FB"/>
    <w:rsid w:val="00B914E5"/>
    <w:rsid w:val="00B952FC"/>
    <w:rsid w:val="00BB1925"/>
    <w:rsid w:val="00C13D91"/>
    <w:rsid w:val="00CE1D8B"/>
    <w:rsid w:val="00D53771"/>
    <w:rsid w:val="00D836CA"/>
    <w:rsid w:val="00D8573F"/>
    <w:rsid w:val="00D945D2"/>
    <w:rsid w:val="00DA574F"/>
    <w:rsid w:val="00DE072C"/>
    <w:rsid w:val="00DE64AD"/>
    <w:rsid w:val="00E06ADD"/>
    <w:rsid w:val="00E20CFD"/>
    <w:rsid w:val="00E32CA4"/>
    <w:rsid w:val="00E50F83"/>
    <w:rsid w:val="00E7710B"/>
    <w:rsid w:val="00E86927"/>
    <w:rsid w:val="00EB7338"/>
    <w:rsid w:val="00F04D05"/>
    <w:rsid w:val="00F603CA"/>
    <w:rsid w:val="00F65C6D"/>
    <w:rsid w:val="00F81602"/>
    <w:rsid w:val="00FB421F"/>
    <w:rsid w:val="00FC5C17"/>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F6E5-40E6-435C-B92D-B2A6A19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40E"/>
    <w:pPr>
      <w:autoSpaceDE w:val="0"/>
      <w:autoSpaceDN w:val="0"/>
      <w:adjustRightInd w:val="0"/>
      <w:spacing w:after="0" w:line="240" w:lineRule="auto"/>
    </w:pPr>
    <w:rPr>
      <w:rFonts w:ascii="Trajan Pro" w:hAnsi="Trajan Pro" w:cs="Trajan Pro"/>
      <w:color w:val="000000"/>
      <w:sz w:val="24"/>
      <w:szCs w:val="24"/>
    </w:rPr>
  </w:style>
  <w:style w:type="character" w:customStyle="1" w:styleId="apple-style-span">
    <w:name w:val="apple-style-span"/>
    <w:basedOn w:val="DefaultParagraphFont"/>
    <w:rsid w:val="00A8440E"/>
  </w:style>
  <w:style w:type="table" w:styleId="TableGrid">
    <w:name w:val="Table Grid"/>
    <w:basedOn w:val="TableNormal"/>
    <w:uiPriority w:val="39"/>
    <w:rsid w:val="00B6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71"/>
    <w:pPr>
      <w:ind w:left="720"/>
      <w:contextualSpacing/>
    </w:pPr>
  </w:style>
  <w:style w:type="paragraph" w:styleId="BalloonText">
    <w:name w:val="Balloon Text"/>
    <w:basedOn w:val="Normal"/>
    <w:link w:val="BalloonTextChar"/>
    <w:uiPriority w:val="99"/>
    <w:semiHidden/>
    <w:unhideWhenUsed/>
    <w:rsid w:val="0025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F5"/>
    <w:rPr>
      <w:rFonts w:ascii="Segoe UI" w:hAnsi="Segoe UI" w:cs="Segoe UI"/>
      <w:sz w:val="18"/>
      <w:szCs w:val="18"/>
    </w:rPr>
  </w:style>
  <w:style w:type="character" w:styleId="Hyperlink">
    <w:name w:val="Hyperlink"/>
    <w:basedOn w:val="DefaultParagraphFont"/>
    <w:uiPriority w:val="99"/>
    <w:unhideWhenUsed/>
    <w:rsid w:val="002507F5"/>
    <w:rPr>
      <w:color w:val="0563C1" w:themeColor="hyperlink"/>
      <w:u w:val="single"/>
    </w:rPr>
  </w:style>
  <w:style w:type="paragraph" w:styleId="Header">
    <w:name w:val="header"/>
    <w:basedOn w:val="Normal"/>
    <w:link w:val="HeaderChar"/>
    <w:uiPriority w:val="99"/>
    <w:unhideWhenUsed/>
    <w:rsid w:val="0035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2E"/>
  </w:style>
  <w:style w:type="paragraph" w:styleId="Footer">
    <w:name w:val="footer"/>
    <w:basedOn w:val="Normal"/>
    <w:link w:val="FooterChar"/>
    <w:uiPriority w:val="99"/>
    <w:unhideWhenUsed/>
    <w:rsid w:val="0035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2E"/>
  </w:style>
  <w:style w:type="character" w:customStyle="1" w:styleId="Heading2Char">
    <w:name w:val="Heading 2 Char"/>
    <w:basedOn w:val="DefaultParagraphFont"/>
    <w:link w:val="Heading2"/>
    <w:uiPriority w:val="9"/>
    <w:rsid w:val="001F4B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4BC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F4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BC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1E593C"/>
    <w:pPr>
      <w:spacing w:after="0" w:line="240" w:lineRule="auto"/>
    </w:pPr>
    <w:rPr>
      <w:rFonts w:ascii="Calibri" w:hAnsi="Calibri" w:cs="Times New Roman"/>
      <w:sz w:val="24"/>
      <w:szCs w:val="24"/>
    </w:rPr>
  </w:style>
  <w:style w:type="character" w:customStyle="1" w:styleId="CommentTextChar">
    <w:name w:val="Comment Text Char"/>
    <w:basedOn w:val="DefaultParagraphFont"/>
    <w:link w:val="CommentText"/>
    <w:uiPriority w:val="99"/>
    <w:rsid w:val="001E593C"/>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8202">
      <w:bodyDiv w:val="1"/>
      <w:marLeft w:val="0"/>
      <w:marRight w:val="0"/>
      <w:marTop w:val="0"/>
      <w:marBottom w:val="0"/>
      <w:divBdr>
        <w:top w:val="none" w:sz="0" w:space="0" w:color="auto"/>
        <w:left w:val="none" w:sz="0" w:space="0" w:color="auto"/>
        <w:bottom w:val="none" w:sz="0" w:space="0" w:color="auto"/>
        <w:right w:val="none" w:sz="0" w:space="0" w:color="auto"/>
      </w:divBdr>
    </w:div>
    <w:div w:id="931864291">
      <w:bodyDiv w:val="1"/>
      <w:marLeft w:val="0"/>
      <w:marRight w:val="0"/>
      <w:marTop w:val="0"/>
      <w:marBottom w:val="0"/>
      <w:divBdr>
        <w:top w:val="none" w:sz="0" w:space="0" w:color="auto"/>
        <w:left w:val="none" w:sz="0" w:space="0" w:color="auto"/>
        <w:bottom w:val="none" w:sz="0" w:space="0" w:color="auto"/>
        <w:right w:val="none" w:sz="0" w:space="0" w:color="auto"/>
      </w:divBdr>
    </w:div>
    <w:div w:id="952253318">
      <w:bodyDiv w:val="1"/>
      <w:marLeft w:val="0"/>
      <w:marRight w:val="0"/>
      <w:marTop w:val="0"/>
      <w:marBottom w:val="0"/>
      <w:divBdr>
        <w:top w:val="none" w:sz="0" w:space="0" w:color="auto"/>
        <w:left w:val="none" w:sz="0" w:space="0" w:color="auto"/>
        <w:bottom w:val="none" w:sz="0" w:space="0" w:color="auto"/>
        <w:right w:val="none" w:sz="0" w:space="0" w:color="auto"/>
      </w:divBdr>
    </w:div>
    <w:div w:id="1501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utep@ute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r.utep.edu/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0491-D1FB-46FD-85AD-2B9CD43A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3321</Characters>
  <Application>Microsoft Office Word</Application>
  <DocSecurity>0</DocSecurity>
  <Lines>123</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Tirres, Andrea L</dc:creator>
  <cp:keywords/>
  <dc:description/>
  <cp:lastModifiedBy>Andrea Tirres</cp:lastModifiedBy>
  <cp:revision>2</cp:revision>
  <cp:lastPrinted>2018-09-28T17:49:00Z</cp:lastPrinted>
  <dcterms:created xsi:type="dcterms:W3CDTF">2018-10-04T19:42:00Z</dcterms:created>
  <dcterms:modified xsi:type="dcterms:W3CDTF">2018-10-04T19:42:00Z</dcterms:modified>
</cp:coreProperties>
</file>